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273E72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973BE2">
        <w:tc>
          <w:tcPr>
            <w:tcW w:w="4390" w:type="dxa"/>
            <w:shd w:val="clear" w:color="auto" w:fill="auto"/>
            <w:vAlign w:val="center"/>
          </w:tcPr>
          <w:p w14:paraId="54FE27B0" w14:textId="0E15098B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45B30FE0" w14:textId="04CC6648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4C652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shd w:val="clear" w:color="auto" w:fill="auto"/>
            <w:vAlign w:val="center"/>
          </w:tcPr>
          <w:p w14:paraId="34AC728E" w14:textId="6EBA0B3E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3DBCCB84" w14:textId="40D7A2BE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2332B8F7" w:rsidR="00A50BFC" w:rsidRPr="00E92143" w:rsidRDefault="00273E72" w:rsidP="00BC269B">
            <w:pPr>
              <w:ind w:firstLine="0"/>
              <w:rPr>
                <w:sz w:val="16"/>
                <w:szCs w:val="16"/>
              </w:rPr>
            </w:pPr>
            <w:r w:rsidRPr="00273E72">
              <w:rPr>
                <w:sz w:val="16"/>
                <w:szCs w:val="16"/>
              </w:rPr>
              <w:t>Contratação de empresa para prestação dos serviços de equipe de arbitragem, conforme Lei Municipal n.º 2.659/2025 que altera dispositivos da Lei Municipal 2497/2023, para o Campeonato Municipal de Futsal 2025, que poderá ter até seis categorias (Sub13, Sub17, feminino, master, veterano e livre). Início do campeonato previsto para o mês de julho/2025. Estimativa de até 18 (dezoito) rodadas, incluindo três árbitros e um mesário por rodada, além de um segurança por jogo na fase classificatória. Na final, serão três árbitros, um mesário e dois seguranças.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3678C92C" w:rsidR="00BC429E" w:rsidRDefault="00BC429E" w:rsidP="00AB1171">
      <w:pPr>
        <w:pStyle w:val="Ttulo2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C56721E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60695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12651C8" w14:textId="77777777" w:rsidR="00973BE2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973BE2">
              <w:rPr>
                <w:sz w:val="16"/>
                <w:szCs w:val="16"/>
              </w:rPr>
              <w:t>.</w:t>
            </w:r>
          </w:p>
          <w:p w14:paraId="61A657E6" w14:textId="44020AEA" w:rsidR="00FF6088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>
              <w:rPr>
                <w:sz w:val="16"/>
                <w:szCs w:val="16"/>
                <w:highlight w:val="yellow"/>
              </w:rPr>
              <w:t>: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18DBB0DD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  <w:r w:rsidR="00960695">
              <w:rPr>
                <w:sz w:val="16"/>
                <w:szCs w:val="16"/>
              </w:rPr>
              <w:t>.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46C46038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96069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>
              <w:rPr>
                <w:sz w:val="16"/>
                <w:szCs w:val="16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3F1CBB9E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6069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960695">
              <w:rPr>
                <w:sz w:val="16"/>
                <w:szCs w:val="16"/>
              </w:rPr>
              <w:t>.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458D4E6" w14:textId="77777777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>
              <w:rPr>
                <w:sz w:val="16"/>
                <w:szCs w:val="16"/>
              </w:rPr>
              <w:t>.</w:t>
            </w:r>
          </w:p>
          <w:p w14:paraId="76BEDC04" w14:textId="6B07F6BC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AA9955" w14:textId="77777777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>, caso o fornecedor não tenha comercializado o objeto anteriormente</w:t>
            </w:r>
            <w:r w:rsidR="00973BE2">
              <w:rPr>
                <w:sz w:val="16"/>
                <w:szCs w:val="16"/>
              </w:rPr>
              <w:t>.</w:t>
            </w:r>
          </w:p>
          <w:p w14:paraId="38CBF58B" w14:textId="72B7821D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4C652D" w:rsidRPr="00E92143" w14:paraId="65EA2D03" w14:textId="77777777" w:rsidTr="00B105E7">
        <w:trPr>
          <w:trHeight w:val="7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4C652D" w:rsidRPr="00E92143" w:rsidRDefault="004C652D" w:rsidP="004C65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530A548C" w:rsidR="004C652D" w:rsidRPr="00E92143" w:rsidRDefault="004C652D" w:rsidP="004C65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4E5A54CD" w:rsidR="004C652D" w:rsidRPr="00E92143" w:rsidRDefault="004C652D" w:rsidP="004C652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EZE Associação Esportiva e Eventos</w:t>
            </w:r>
          </w:p>
        </w:tc>
      </w:tr>
      <w:tr w:rsidR="004C652D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4C652D" w:rsidRPr="00E92143" w:rsidRDefault="004C652D" w:rsidP="004C652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547FD61A" w:rsidR="004C652D" w:rsidRPr="00E92143" w:rsidRDefault="004C652D" w:rsidP="004C65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415A51D" w14:textId="474584A1" w:rsidR="004C652D" w:rsidRPr="00E92143" w:rsidRDefault="004C652D" w:rsidP="004C652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Associação Regional de Árbitros</w:t>
            </w:r>
          </w:p>
        </w:tc>
      </w:tr>
      <w:tr w:rsidR="004C652D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4C652D" w:rsidRPr="00E92143" w:rsidRDefault="004C652D" w:rsidP="004C652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364E597A" w:rsidR="004C652D" w:rsidRPr="00E92143" w:rsidRDefault="004C652D" w:rsidP="004C65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8AFB0E1" w14:textId="4D163686" w:rsidR="004C652D" w:rsidRPr="00E92143" w:rsidRDefault="004C652D" w:rsidP="004C652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273E72">
              <w:rPr>
                <w:sz w:val="16"/>
                <w:szCs w:val="16"/>
              </w:rPr>
              <w:t xml:space="preserve">zequiel </w:t>
            </w:r>
            <w:proofErr w:type="spellStart"/>
            <w:r w:rsidR="00273E72">
              <w:rPr>
                <w:sz w:val="16"/>
                <w:szCs w:val="16"/>
              </w:rPr>
              <w:t>Bottega</w:t>
            </w:r>
            <w:proofErr w:type="spellEnd"/>
          </w:p>
        </w:tc>
      </w:tr>
      <w:tr w:rsidR="004C652D" w:rsidRPr="00E92143" w14:paraId="2C07A29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5475A67" w14:textId="77777777" w:rsidR="004C652D" w:rsidRPr="00E92143" w:rsidRDefault="004C652D" w:rsidP="004C652D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640598" w14:textId="48762A7E" w:rsidR="004C652D" w:rsidRDefault="004C652D" w:rsidP="004C652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13792CD" w14:textId="0E73E425" w:rsidR="004C652D" w:rsidRPr="00E92143" w:rsidRDefault="00273E72" w:rsidP="004C652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PM DE IMIGRANTE - </w:t>
            </w:r>
            <w:r w:rsidRPr="00273E72">
              <w:rPr>
                <w:sz w:val="16"/>
                <w:szCs w:val="16"/>
              </w:rPr>
              <w:t>Dispensa nº 70</w:t>
            </w:r>
            <w:r>
              <w:rPr>
                <w:sz w:val="16"/>
                <w:szCs w:val="16"/>
              </w:rPr>
              <w:t>0/2024 – Contrato n° 140/2024</w:t>
            </w:r>
          </w:p>
        </w:tc>
      </w:tr>
      <w:tr w:rsidR="00091960" w:rsidRPr="00E92143" w14:paraId="61850549" w14:textId="77777777" w:rsidTr="00273E72">
        <w:trPr>
          <w:trHeight w:val="645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40386B2B" w:rsidR="00091960" w:rsidRDefault="004C652D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Empresas cadastradas no sistema de compras e de fornecedores da Administração Pública.</w:t>
            </w:r>
          </w:p>
          <w:p w14:paraId="3548F127" w14:textId="522D86B7" w:rsidR="004C652D" w:rsidRDefault="004C652D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Empresas reconhecidas regionalmente e que prestam serviços em órgãos públicos de vários Municípios. </w:t>
            </w:r>
          </w:p>
          <w:p w14:paraId="4554CE8E" w14:textId="10BD158D" w:rsidR="00A15C5F" w:rsidRDefault="00273E72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Contratos firmados no Município do mesmo objeto a ser licitado.</w:t>
            </w:r>
          </w:p>
        </w:tc>
      </w:tr>
    </w:tbl>
    <w:p w14:paraId="5D69010A" w14:textId="5021779C" w:rsidR="00D63AF8" w:rsidRDefault="00572CB5" w:rsidP="00973BE2">
      <w:pPr>
        <w:pStyle w:val="Ttulo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273E72">
        <w:trPr>
          <w:trHeight w:val="83"/>
        </w:trPr>
        <w:tc>
          <w:tcPr>
            <w:tcW w:w="5157" w:type="dxa"/>
            <w:shd w:val="clear" w:color="auto" w:fill="auto"/>
            <w:vAlign w:val="center"/>
          </w:tcPr>
          <w:p w14:paraId="2059D738" w14:textId="5F016B4C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C652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273E72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273E72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547E2EA8" w:rsidR="00D63AF8" w:rsidRPr="004C652D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273E72">
        <w:trPr>
          <w:trHeight w:val="129"/>
        </w:trPr>
        <w:tc>
          <w:tcPr>
            <w:tcW w:w="2263" w:type="dxa"/>
            <w:shd w:val="clear" w:color="auto" w:fill="auto"/>
            <w:vAlign w:val="center"/>
          </w:tcPr>
          <w:p w14:paraId="61A10371" w14:textId="753F21A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C652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73E72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07D0BA07" w:rsidR="00572CB5" w:rsidRPr="004C652D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2FFE8669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C652D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52773F0A" w:rsidR="00F21276" w:rsidRPr="004C652D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1B1F9A12" w14:textId="402E962C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2F5BD61" w:rsidR="009C210E" w:rsidRPr="00982F47" w:rsidRDefault="00973BE2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4C652D" w:rsidRPr="00E92143" w14:paraId="5FAF15E9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04CF4A5A" w14:textId="597C751D" w:rsidR="004C652D" w:rsidRPr="00E92143" w:rsidRDefault="00273E72" w:rsidP="004C652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Viviane Porsche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642368" w14:textId="77777777" w:rsidR="004C652D" w:rsidRPr="00E92143" w:rsidRDefault="004C652D" w:rsidP="004C652D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2EF67536" w:rsidR="00EC1F26" w:rsidRDefault="00EC1F26" w:rsidP="00EC1F26"/>
    <w:p w14:paraId="3E939E59" w14:textId="4C8B35C2" w:rsidR="00973BE2" w:rsidRDefault="00DF6032" w:rsidP="00EC1F26">
      <w:r>
        <w:t>Em anexo memória de cálculo e documentos/orçamentos que embasaram a pesquisa.</w:t>
      </w:r>
    </w:p>
    <w:p w14:paraId="139A38A2" w14:textId="1E7B5A92" w:rsidR="00DF6032" w:rsidRDefault="00DF6032" w:rsidP="00EC1F26"/>
    <w:p w14:paraId="020F279E" w14:textId="22436CB3" w:rsidR="00DD1CD6" w:rsidRDefault="002A092F" w:rsidP="00B70A10">
      <w:pPr>
        <w:jc w:val="right"/>
      </w:pPr>
      <w:r>
        <w:t xml:space="preserve">Imigrante, </w:t>
      </w:r>
      <w:r w:rsidR="00273E72">
        <w:t>20</w:t>
      </w:r>
      <w:r>
        <w:t xml:space="preserve"> de </w:t>
      </w:r>
      <w:r w:rsidR="00273E72">
        <w:t>maio</w:t>
      </w:r>
      <w:r>
        <w:t xml:space="preserve"> de </w:t>
      </w:r>
      <w:r w:rsidR="00157256">
        <w:t>202</w:t>
      </w:r>
      <w:r w:rsidR="00273E72">
        <w:t>5</w:t>
      </w:r>
      <w:r w:rsidR="004C652D">
        <w:t>.</w:t>
      </w:r>
    </w:p>
    <w:p w14:paraId="6D1E25F6" w14:textId="20DFABAD" w:rsidR="00B70A10" w:rsidRDefault="00B70A10" w:rsidP="00B70A10">
      <w:pPr>
        <w:jc w:val="right"/>
      </w:pPr>
    </w:p>
    <w:p w14:paraId="3C55021D" w14:textId="77777777" w:rsidR="00273E72" w:rsidRDefault="00273E72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0F37225D" w14:textId="77777777" w:rsidR="00273E72" w:rsidRDefault="00273E72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1BB73F4B" w14:textId="77777777" w:rsidR="00273E72" w:rsidRDefault="00273E72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tbl>
      <w:tblPr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273E72" w:rsidRPr="00273E72" w14:paraId="18783180" w14:textId="77777777" w:rsidTr="00E80C4D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443DF8A2" w14:textId="77777777" w:rsidR="00273E72" w:rsidRPr="00273E72" w:rsidRDefault="00273E72" w:rsidP="00273E72">
            <w:pPr>
              <w:widowControl w:val="0"/>
              <w:tabs>
                <w:tab w:val="left" w:pos="1935"/>
              </w:tabs>
              <w:suppressAutoHyphens/>
              <w:ind w:left="-142" w:firstLine="0"/>
              <w:rPr>
                <w:rFonts w:eastAsia="Calibri" w:cs="Tahoma"/>
              </w:rPr>
            </w:pPr>
          </w:p>
        </w:tc>
      </w:tr>
      <w:tr w:rsidR="00273E72" w:rsidRPr="00273E72" w14:paraId="34BB0758" w14:textId="77777777" w:rsidTr="00E80C4D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60FBC63" w14:textId="77777777" w:rsidR="00273E72" w:rsidRPr="00273E72" w:rsidRDefault="00273E72" w:rsidP="00273E72">
            <w:pPr>
              <w:widowControl w:val="0"/>
              <w:tabs>
                <w:tab w:val="left" w:pos="1935"/>
              </w:tabs>
              <w:suppressAutoHyphens/>
              <w:ind w:firstLine="0"/>
              <w:jc w:val="center"/>
              <w:rPr>
                <w:rFonts w:eastAsia="Calibri" w:cs="Tahoma"/>
                <w:b/>
                <w:bCs/>
              </w:rPr>
            </w:pPr>
            <w:r w:rsidRPr="00273E72">
              <w:rPr>
                <w:rFonts w:eastAsia="Calibri" w:cs="Tahoma"/>
                <w:b/>
                <w:bCs/>
              </w:rPr>
              <w:t>Charles Porsche</w:t>
            </w:r>
          </w:p>
        </w:tc>
      </w:tr>
      <w:tr w:rsidR="00273E72" w:rsidRPr="00273E72" w14:paraId="213F55DA" w14:textId="77777777" w:rsidTr="00E80C4D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6158B98" w14:textId="77777777" w:rsidR="00273E72" w:rsidRPr="00273E72" w:rsidRDefault="00273E72" w:rsidP="00273E72">
            <w:pPr>
              <w:widowControl w:val="0"/>
              <w:tabs>
                <w:tab w:val="left" w:pos="1935"/>
              </w:tabs>
              <w:suppressAutoHyphens/>
              <w:ind w:firstLine="0"/>
              <w:jc w:val="center"/>
              <w:rPr>
                <w:rFonts w:eastAsia="Calibri" w:cs="Tahoma"/>
              </w:rPr>
            </w:pPr>
            <w:r w:rsidRPr="00273E72">
              <w:rPr>
                <w:rFonts w:eastAsia="Calibri" w:cs="Tahoma"/>
              </w:rPr>
              <w:t>Secretário Municipal da Cultura, Desporto e Turismo</w:t>
            </w:r>
          </w:p>
          <w:p w14:paraId="03990AC8" w14:textId="77777777" w:rsidR="00273E72" w:rsidRPr="00273E72" w:rsidRDefault="00273E72" w:rsidP="00273E72">
            <w:pPr>
              <w:widowControl w:val="0"/>
              <w:tabs>
                <w:tab w:val="left" w:pos="1935"/>
              </w:tabs>
              <w:suppressAutoHyphens/>
              <w:ind w:firstLine="0"/>
              <w:jc w:val="center"/>
              <w:rPr>
                <w:rFonts w:eastAsia="Calibri" w:cs="Tahoma"/>
              </w:rPr>
            </w:pPr>
            <w:r w:rsidRPr="00273E72">
              <w:rPr>
                <w:rFonts w:eastAsia="Calibri" w:cs="Tahoma"/>
              </w:rPr>
              <w:t>SMCDT</w:t>
            </w:r>
          </w:p>
        </w:tc>
      </w:tr>
    </w:tbl>
    <w:p w14:paraId="79484AB6" w14:textId="77777777" w:rsidR="00B2668B" w:rsidRDefault="00B2668B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51795622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5327A3E0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0991C66C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1C9233BF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08BF0E96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0F525800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4A80296B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6FF81B3B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66A71BD4" w14:textId="77777777" w:rsidR="00B2668B" w:rsidRDefault="00B2668B" w:rsidP="00B2668B">
      <w:pPr>
        <w:rPr>
          <w:rFonts w:eastAsiaTheme="majorEastAsia" w:cstheme="majorBidi"/>
          <w:b/>
          <w:caps/>
          <w:sz w:val="28"/>
          <w:szCs w:val="32"/>
        </w:rPr>
      </w:pPr>
    </w:p>
    <w:p w14:paraId="3CA01B2E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51E40EDE" w14:textId="77777777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725CF2B0" w14:textId="77777777" w:rsidR="00B2668B" w:rsidRDefault="00B2668B" w:rsidP="00B2668B">
      <w:pPr>
        <w:rPr>
          <w:rFonts w:eastAsiaTheme="majorEastAsia" w:cstheme="majorBidi"/>
          <w:b/>
          <w:caps/>
          <w:sz w:val="28"/>
          <w:szCs w:val="32"/>
        </w:rPr>
      </w:pPr>
    </w:p>
    <w:p w14:paraId="46CB89B1" w14:textId="77777777" w:rsidR="00B2668B" w:rsidRDefault="00B2668B" w:rsidP="00B2668B">
      <w:pPr>
        <w:rPr>
          <w:rFonts w:eastAsiaTheme="majorEastAsia" w:cstheme="majorBidi"/>
          <w:b/>
          <w:caps/>
          <w:sz w:val="28"/>
          <w:szCs w:val="32"/>
        </w:rPr>
      </w:pPr>
    </w:p>
    <w:p w14:paraId="61EFA39C" w14:textId="77777777" w:rsid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488E1BCB" w14:textId="77777777" w:rsidR="00B2668B" w:rsidRDefault="00B2668B" w:rsidP="00B2668B">
      <w:pPr>
        <w:rPr>
          <w:rFonts w:eastAsiaTheme="majorEastAsia" w:cstheme="majorBidi"/>
          <w:sz w:val="28"/>
          <w:szCs w:val="32"/>
        </w:rPr>
      </w:pPr>
    </w:p>
    <w:p w14:paraId="6ADB2456" w14:textId="5F59ADDA" w:rsidR="00B2668B" w:rsidRPr="00B2668B" w:rsidRDefault="00B2668B" w:rsidP="00B2668B">
      <w:pPr>
        <w:rPr>
          <w:rFonts w:eastAsiaTheme="majorEastAsia" w:cstheme="majorBidi"/>
          <w:sz w:val="28"/>
          <w:szCs w:val="32"/>
        </w:rPr>
      </w:pPr>
    </w:p>
    <w:sectPr w:rsidR="00B2668B" w:rsidRPr="00B2668B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65650421">
    <w:abstractNumId w:val="8"/>
  </w:num>
  <w:num w:numId="2" w16cid:durableId="6568902">
    <w:abstractNumId w:val="10"/>
  </w:num>
  <w:num w:numId="3" w16cid:durableId="98642386">
    <w:abstractNumId w:val="9"/>
  </w:num>
  <w:num w:numId="4" w16cid:durableId="39477452">
    <w:abstractNumId w:val="3"/>
  </w:num>
  <w:num w:numId="5" w16cid:durableId="684133152">
    <w:abstractNumId w:val="1"/>
  </w:num>
  <w:num w:numId="6" w16cid:durableId="783813217">
    <w:abstractNumId w:val="14"/>
  </w:num>
  <w:num w:numId="7" w16cid:durableId="337149806">
    <w:abstractNumId w:val="18"/>
  </w:num>
  <w:num w:numId="8" w16cid:durableId="1589846119">
    <w:abstractNumId w:val="15"/>
  </w:num>
  <w:num w:numId="9" w16cid:durableId="1715159393">
    <w:abstractNumId w:val="19"/>
  </w:num>
  <w:num w:numId="10" w16cid:durableId="2100590231">
    <w:abstractNumId w:val="12"/>
  </w:num>
  <w:num w:numId="11" w16cid:durableId="598027239">
    <w:abstractNumId w:val="17"/>
  </w:num>
  <w:num w:numId="12" w16cid:durableId="337193511">
    <w:abstractNumId w:val="6"/>
  </w:num>
  <w:num w:numId="13" w16cid:durableId="1307973765">
    <w:abstractNumId w:val="4"/>
  </w:num>
  <w:num w:numId="14" w16cid:durableId="1468742874">
    <w:abstractNumId w:val="16"/>
  </w:num>
  <w:num w:numId="15" w16cid:durableId="193352937">
    <w:abstractNumId w:val="13"/>
  </w:num>
  <w:num w:numId="16" w16cid:durableId="2030594542">
    <w:abstractNumId w:val="5"/>
  </w:num>
  <w:num w:numId="17" w16cid:durableId="1855994080">
    <w:abstractNumId w:val="7"/>
  </w:num>
  <w:num w:numId="18" w16cid:durableId="387921129">
    <w:abstractNumId w:val="11"/>
  </w:num>
  <w:num w:numId="19" w16cid:durableId="853568729">
    <w:abstractNumId w:val="2"/>
  </w:num>
  <w:num w:numId="20" w16cid:durableId="4326118">
    <w:abstractNumId w:val="0"/>
  </w:num>
  <w:num w:numId="21" w16cid:durableId="16046075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87428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804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87704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64653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160976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26389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07437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05258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8025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59045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45181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9729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A7A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E72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652D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7AC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A53EB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105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0695"/>
    <w:rsid w:val="009633AE"/>
    <w:rsid w:val="0096612E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05E7"/>
    <w:rsid w:val="00B172D7"/>
    <w:rsid w:val="00B22742"/>
    <w:rsid w:val="00B230B1"/>
    <w:rsid w:val="00B25D83"/>
    <w:rsid w:val="00B25DD9"/>
    <w:rsid w:val="00B2668B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080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269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548F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5731E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27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706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543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518D-CE80-451C-8588-E79670FD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799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2023-03-01T14:10:00Z</cp:lastPrinted>
  <dcterms:created xsi:type="dcterms:W3CDTF">2024-06-25T11:57:00Z</dcterms:created>
  <dcterms:modified xsi:type="dcterms:W3CDTF">2025-06-04T12:25:00Z</dcterms:modified>
</cp:coreProperties>
</file>